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91789" w:rsidRDefault="00D91789" w:rsidP="005F07DA">
      <w:pPr>
        <w:rPr>
          <w:rFonts w:asciiTheme="minorHAnsi" w:hAnsiTheme="minorHAnsi"/>
          <w:b/>
        </w:rPr>
      </w:pPr>
      <w:bookmarkStart w:id="0" w:name="_GoBack"/>
      <w:bookmarkEnd w:id="0"/>
    </w:p>
    <w:p w14:paraId="4390CD89" w14:textId="079D3481" w:rsidR="00183D1F" w:rsidRPr="00E7629D" w:rsidRDefault="245E792C" w:rsidP="245E792C">
      <w:pPr>
        <w:tabs>
          <w:tab w:val="left" w:pos="8080"/>
        </w:tabs>
        <w:ind w:right="-710"/>
        <w:rPr>
          <w:rFonts w:asciiTheme="minorHAnsi" w:hAnsiTheme="minorHAnsi"/>
          <w:b/>
          <w:bCs/>
          <w:lang w:val="en-US"/>
        </w:rPr>
      </w:pPr>
      <w:r w:rsidRPr="245E792C">
        <w:rPr>
          <w:rFonts w:asciiTheme="minorHAnsi" w:hAnsiTheme="minorHAnsi"/>
          <w:b/>
          <w:bCs/>
          <w:lang w:val="en-US"/>
        </w:rPr>
        <w:t xml:space="preserve">Bachelor of Social Services, placements in DSS Curriculum                                                             </w:t>
      </w:r>
      <w:r w:rsidRPr="245E792C">
        <w:rPr>
          <w:rFonts w:asciiTheme="minorHAnsi" w:hAnsiTheme="minorHAnsi"/>
          <w:b/>
          <w:bCs/>
          <w:sz w:val="16"/>
          <w:szCs w:val="16"/>
          <w:lang w:val="en-US"/>
        </w:rPr>
        <w:t>03/2018/DSS Team</w:t>
      </w:r>
    </w:p>
    <w:p w14:paraId="5C740542" w14:textId="70F62BDC" w:rsidR="00E7629D" w:rsidRPr="00E7629D" w:rsidRDefault="245E792C" w:rsidP="245E792C">
      <w:pPr>
        <w:rPr>
          <w:rFonts w:asciiTheme="minorHAnsi" w:hAnsiTheme="minorHAnsi"/>
          <w:sz w:val="18"/>
          <w:szCs w:val="18"/>
          <w:lang w:val="en-US"/>
        </w:rPr>
      </w:pPr>
      <w:r w:rsidRPr="245E792C">
        <w:rPr>
          <w:rFonts w:asciiTheme="minorHAnsi" w:hAnsiTheme="minorHAnsi"/>
          <w:sz w:val="18"/>
          <w:szCs w:val="18"/>
          <w:lang w:val="en-US"/>
        </w:rPr>
        <w:t>1 ECTS in placement is 26,6h of work</w:t>
      </w:r>
    </w:p>
    <w:p w14:paraId="3824FA75" w14:textId="070BD18D" w:rsidR="245E792C" w:rsidRDefault="245E792C" w:rsidP="245E792C">
      <w:pPr>
        <w:rPr>
          <w:rFonts w:asciiTheme="minorHAnsi" w:hAnsiTheme="minorHAnsi"/>
          <w:sz w:val="20"/>
          <w:szCs w:val="20"/>
          <w:lang w:val="en-US"/>
        </w:rPr>
      </w:pPr>
      <w:r w:rsidRPr="245E792C">
        <w:rPr>
          <w:rFonts w:asciiTheme="minorHAnsi" w:hAnsiTheme="minorHAnsi"/>
          <w:sz w:val="18"/>
          <w:szCs w:val="18"/>
          <w:lang w:val="en-US"/>
        </w:rPr>
        <w:t>If you do your placement with children under the age of eighteen you must apply for a Finnish Criminal Records Extract</w:t>
      </w:r>
      <w:r w:rsidRPr="245E792C">
        <w:rPr>
          <w:rFonts w:asciiTheme="minorHAnsi" w:hAnsiTheme="minorHAnsi"/>
          <w:sz w:val="20"/>
          <w:szCs w:val="20"/>
          <w:lang w:val="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245"/>
        <w:gridCol w:w="3827"/>
      </w:tblGrid>
      <w:tr w:rsidR="00AD59A2" w:rsidRPr="00D91789" w14:paraId="306486EE" w14:textId="77777777" w:rsidTr="245E792C">
        <w:tc>
          <w:tcPr>
            <w:tcW w:w="1384" w:type="dxa"/>
            <w:tcBorders>
              <w:top w:val="single" w:sz="4" w:space="0" w:color="auto"/>
              <w:left w:val="single" w:sz="4" w:space="0" w:color="auto"/>
              <w:bottom w:val="single" w:sz="4" w:space="0" w:color="auto"/>
              <w:right w:val="single" w:sz="4" w:space="0" w:color="auto"/>
            </w:tcBorders>
          </w:tcPr>
          <w:p w14:paraId="57EA3EE1" w14:textId="77777777" w:rsidR="005F07DA" w:rsidRPr="00E7629D" w:rsidRDefault="00D739C7" w:rsidP="00DD5236">
            <w:pPr>
              <w:rPr>
                <w:rFonts w:asciiTheme="minorHAnsi" w:hAnsiTheme="minorHAnsi"/>
                <w:b/>
                <w:sz w:val="20"/>
                <w:szCs w:val="20"/>
                <w:lang w:val="en-US"/>
              </w:rPr>
            </w:pPr>
            <w:r>
              <w:rPr>
                <w:rFonts w:asciiTheme="minorHAnsi" w:hAnsiTheme="minorHAnsi"/>
                <w:b/>
                <w:sz w:val="20"/>
                <w:szCs w:val="20"/>
                <w:lang w:val="en-US"/>
              </w:rPr>
              <w:t>Schedule</w:t>
            </w:r>
          </w:p>
        </w:tc>
        <w:tc>
          <w:tcPr>
            <w:tcW w:w="5245" w:type="dxa"/>
            <w:tcBorders>
              <w:top w:val="single" w:sz="4" w:space="0" w:color="auto"/>
              <w:left w:val="single" w:sz="4" w:space="0" w:color="auto"/>
              <w:bottom w:val="single" w:sz="4" w:space="0" w:color="auto"/>
              <w:right w:val="single" w:sz="4" w:space="0" w:color="auto"/>
            </w:tcBorders>
            <w:hideMark/>
          </w:tcPr>
          <w:p w14:paraId="13E22B84" w14:textId="77777777" w:rsidR="005F07DA" w:rsidRPr="00DC0067" w:rsidRDefault="00E7629D" w:rsidP="00DD5236">
            <w:pPr>
              <w:rPr>
                <w:rFonts w:asciiTheme="minorHAnsi" w:hAnsiTheme="minorHAnsi"/>
                <w:b/>
                <w:sz w:val="20"/>
                <w:szCs w:val="20"/>
                <w:lang w:val="en-US"/>
              </w:rPr>
            </w:pPr>
            <w:r w:rsidRPr="00DC0067">
              <w:rPr>
                <w:rFonts w:asciiTheme="minorHAnsi" w:hAnsiTheme="minorHAnsi"/>
                <w:b/>
                <w:sz w:val="20"/>
                <w:szCs w:val="20"/>
                <w:lang w:val="en-US"/>
              </w:rPr>
              <w:t xml:space="preserve">Bachelor of Social Services </w:t>
            </w:r>
            <w:r w:rsidR="00DC0067" w:rsidRPr="00DC0067">
              <w:rPr>
                <w:rFonts w:asciiTheme="minorHAnsi" w:hAnsiTheme="minorHAnsi"/>
                <w:b/>
                <w:sz w:val="20"/>
                <w:szCs w:val="20"/>
                <w:lang w:val="en-US"/>
              </w:rPr>
              <w:t>210 ECTS</w:t>
            </w:r>
          </w:p>
        </w:tc>
        <w:tc>
          <w:tcPr>
            <w:tcW w:w="3827" w:type="dxa"/>
            <w:tcBorders>
              <w:top w:val="single" w:sz="4" w:space="0" w:color="auto"/>
              <w:left w:val="single" w:sz="4" w:space="0" w:color="auto"/>
              <w:bottom w:val="single" w:sz="4" w:space="0" w:color="auto"/>
              <w:right w:val="single" w:sz="4" w:space="0" w:color="auto"/>
            </w:tcBorders>
            <w:hideMark/>
          </w:tcPr>
          <w:p w14:paraId="35DEA28A" w14:textId="77777777" w:rsidR="00E7629D" w:rsidRPr="00D91789" w:rsidRDefault="00AD59A2" w:rsidP="00DD5236">
            <w:pPr>
              <w:rPr>
                <w:rFonts w:asciiTheme="minorHAnsi" w:hAnsiTheme="minorHAnsi"/>
                <w:b/>
                <w:sz w:val="20"/>
                <w:szCs w:val="20"/>
              </w:rPr>
            </w:pPr>
            <w:r w:rsidRPr="00D91789">
              <w:rPr>
                <w:rFonts w:asciiTheme="minorHAnsi" w:hAnsiTheme="minorHAnsi"/>
                <w:b/>
                <w:sz w:val="20"/>
                <w:szCs w:val="20"/>
              </w:rPr>
              <w:t>210</w:t>
            </w:r>
            <w:r w:rsidR="00E7629D">
              <w:rPr>
                <w:rFonts w:asciiTheme="minorHAnsi" w:hAnsiTheme="minorHAnsi"/>
                <w:b/>
                <w:sz w:val="20"/>
                <w:szCs w:val="20"/>
              </w:rPr>
              <w:t xml:space="preserve"> ECTS</w:t>
            </w:r>
          </w:p>
        </w:tc>
      </w:tr>
      <w:tr w:rsidR="00AD59A2" w:rsidRPr="00D91789" w14:paraId="5F37B712" w14:textId="77777777" w:rsidTr="245E792C">
        <w:tc>
          <w:tcPr>
            <w:tcW w:w="1384" w:type="dxa"/>
            <w:tcBorders>
              <w:top w:val="single" w:sz="4" w:space="0" w:color="auto"/>
              <w:left w:val="single" w:sz="4" w:space="0" w:color="auto"/>
              <w:bottom w:val="single" w:sz="4" w:space="0" w:color="auto"/>
              <w:right w:val="single" w:sz="4" w:space="0" w:color="auto"/>
            </w:tcBorders>
            <w:hideMark/>
          </w:tcPr>
          <w:p w14:paraId="7911B058" w14:textId="77777777" w:rsidR="00AD59A2" w:rsidRPr="00D91789" w:rsidRDefault="003E4766" w:rsidP="00AD59A2">
            <w:pPr>
              <w:rPr>
                <w:rFonts w:asciiTheme="minorHAnsi" w:hAnsiTheme="minorHAnsi"/>
                <w:b/>
                <w:sz w:val="20"/>
                <w:szCs w:val="20"/>
              </w:rPr>
            </w:pPr>
            <w:r>
              <w:rPr>
                <w:rFonts w:asciiTheme="minorHAnsi" w:hAnsiTheme="minorHAnsi"/>
                <w:b/>
                <w:sz w:val="20"/>
                <w:szCs w:val="20"/>
              </w:rPr>
              <w:t>2nd semester (in Finland)</w:t>
            </w:r>
          </w:p>
          <w:p w14:paraId="0A37501D" w14:textId="77777777" w:rsidR="00AD59A2" w:rsidRPr="00D91789" w:rsidRDefault="00AD59A2" w:rsidP="00DD5236">
            <w:pPr>
              <w:rPr>
                <w:rFonts w:asciiTheme="minorHAnsi" w:hAnsiTheme="minorHAnsi"/>
                <w:b/>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7BEDA7C7" w14:textId="4D278A2D" w:rsidR="002B0B46" w:rsidRPr="003E4766" w:rsidRDefault="245E792C" w:rsidP="245E792C">
            <w:pPr>
              <w:shd w:val="clear" w:color="auto" w:fill="D6E3BC" w:themeFill="accent3" w:themeFillTint="66"/>
              <w:rPr>
                <w:rFonts w:asciiTheme="minorHAnsi" w:hAnsiTheme="minorHAnsi"/>
                <w:b/>
                <w:bCs/>
                <w:color w:val="17365D" w:themeColor="text2" w:themeShade="BF"/>
                <w:sz w:val="20"/>
                <w:szCs w:val="20"/>
                <w:u w:val="single"/>
                <w:lang w:val="en-US"/>
              </w:rPr>
            </w:pPr>
            <w:r w:rsidRPr="245E792C">
              <w:rPr>
                <w:rFonts w:asciiTheme="minorHAnsi" w:hAnsiTheme="minorHAnsi"/>
                <w:b/>
                <w:bCs/>
                <w:color w:val="17365D" w:themeColor="text2" w:themeShade="BF"/>
                <w:sz w:val="20"/>
                <w:szCs w:val="20"/>
                <w:u w:val="single"/>
                <w:lang w:val="en-US"/>
              </w:rPr>
              <w:t>PRA1007B16S PRACTICE IN FINNISH WORKING LIFE 6 ECTS + 1 ECTS</w:t>
            </w:r>
          </w:p>
          <w:p w14:paraId="13A9860C" w14:textId="162627B6" w:rsidR="00183D1F" w:rsidRPr="00D91789" w:rsidRDefault="00183D1F" w:rsidP="245E792C">
            <w:pPr>
              <w:shd w:val="clear" w:color="auto" w:fill="D6E3BC" w:themeFill="accent3" w:themeFillTint="66"/>
              <w:rPr>
                <w:rFonts w:asciiTheme="minorHAnsi" w:hAnsiTheme="minorHAnsi"/>
                <w:b/>
                <w:bCs/>
                <w:sz w:val="20"/>
                <w:szCs w:val="20"/>
              </w:rPr>
            </w:pPr>
          </w:p>
          <w:p w14:paraId="618AD329" w14:textId="130C381C" w:rsidR="245E792C" w:rsidRDefault="245E792C" w:rsidP="245E792C">
            <w:pPr>
              <w:rPr>
                <w:rFonts w:asciiTheme="minorHAnsi" w:hAnsiTheme="minorHAnsi"/>
                <w:sz w:val="20"/>
                <w:szCs w:val="20"/>
              </w:rPr>
            </w:pPr>
          </w:p>
          <w:p w14:paraId="1072DB3B" w14:textId="3CDCC5A2" w:rsidR="245E792C" w:rsidRDefault="245E792C" w:rsidP="245E792C">
            <w:pPr>
              <w:rPr>
                <w:rFonts w:asciiTheme="minorHAnsi" w:hAnsiTheme="minorHAnsi"/>
                <w:b/>
                <w:bCs/>
                <w:sz w:val="20"/>
                <w:szCs w:val="20"/>
              </w:rPr>
            </w:pPr>
            <w:r w:rsidRPr="245E792C">
              <w:rPr>
                <w:rFonts w:asciiTheme="minorHAnsi" w:hAnsiTheme="minorHAnsi"/>
                <w:b/>
                <w:bCs/>
                <w:sz w:val="20"/>
                <w:szCs w:val="20"/>
              </w:rPr>
              <w:t xml:space="preserve">PRA1106B16S PRACTICE IN FINNISH WORKING LIFE 6 ECTS </w:t>
            </w:r>
            <w:r w:rsidRPr="245E792C">
              <w:rPr>
                <w:rFonts w:asciiTheme="minorHAnsi" w:hAnsiTheme="minorHAnsi"/>
                <w:sz w:val="20"/>
                <w:szCs w:val="20"/>
              </w:rPr>
              <w:t>Placement</w:t>
            </w:r>
          </w:p>
          <w:p w14:paraId="4C6CB33E" w14:textId="3D25F48E" w:rsidR="245E792C" w:rsidRDefault="245E792C" w:rsidP="245E792C">
            <w:pPr>
              <w:rPr>
                <w:rFonts w:asciiTheme="minorHAnsi" w:hAnsiTheme="minorHAnsi"/>
                <w:b/>
                <w:bCs/>
                <w:sz w:val="20"/>
                <w:szCs w:val="20"/>
              </w:rPr>
            </w:pPr>
          </w:p>
          <w:p w14:paraId="79EA31C4" w14:textId="06526BF7" w:rsidR="245E792C" w:rsidRDefault="245E792C" w:rsidP="245E792C">
            <w:pPr>
              <w:rPr>
                <w:rFonts w:asciiTheme="minorHAnsi" w:hAnsiTheme="minorHAnsi"/>
                <w:sz w:val="20"/>
                <w:szCs w:val="20"/>
              </w:rPr>
            </w:pPr>
            <w:r w:rsidRPr="245E792C">
              <w:rPr>
                <w:rFonts w:asciiTheme="minorHAnsi" w:hAnsiTheme="minorHAnsi"/>
                <w:b/>
                <w:bCs/>
                <w:sz w:val="20"/>
                <w:szCs w:val="20"/>
              </w:rPr>
              <w:t xml:space="preserve">PRA1201B16S PLACEMENT REFLECTION 1 ECTS </w:t>
            </w:r>
            <w:r w:rsidRPr="245E792C">
              <w:rPr>
                <w:rFonts w:asciiTheme="minorHAnsi" w:hAnsiTheme="minorHAnsi"/>
                <w:sz w:val="20"/>
                <w:szCs w:val="20"/>
              </w:rPr>
              <w:t>Reflective workshop and assignment</w:t>
            </w:r>
          </w:p>
          <w:p w14:paraId="6428F4E8" w14:textId="16BFFCDF" w:rsidR="245E792C" w:rsidRDefault="245E792C" w:rsidP="245E792C">
            <w:pPr>
              <w:rPr>
                <w:rFonts w:asciiTheme="minorHAnsi" w:hAnsiTheme="minorHAnsi"/>
                <w:sz w:val="20"/>
                <w:szCs w:val="20"/>
              </w:rPr>
            </w:pPr>
          </w:p>
          <w:p w14:paraId="42A18CA8" w14:textId="101F7214" w:rsidR="245E792C" w:rsidRDefault="245E792C" w:rsidP="245E792C">
            <w:pPr>
              <w:rPr>
                <w:rFonts w:asciiTheme="minorHAnsi" w:hAnsiTheme="minorHAnsi"/>
                <w:sz w:val="20"/>
                <w:szCs w:val="20"/>
                <w:lang w:val="en-US"/>
              </w:rPr>
            </w:pPr>
            <w:r w:rsidRPr="245E792C">
              <w:rPr>
                <w:rFonts w:asciiTheme="minorHAnsi" w:hAnsiTheme="minorHAnsi"/>
                <w:sz w:val="20"/>
                <w:szCs w:val="20"/>
                <w:lang w:val="en-US"/>
              </w:rPr>
              <w:t xml:space="preserve">Placement takes place in appropriate social and community work settings, where the student works with service users and as a member of a work community. Detailed placement aims are described in the implementation plan. </w:t>
            </w:r>
          </w:p>
          <w:p w14:paraId="6A05A809" w14:textId="77777777" w:rsidR="001131B6" w:rsidRPr="00D91789" w:rsidRDefault="001131B6" w:rsidP="00AD59A2">
            <w:pPr>
              <w:rPr>
                <w:rFonts w:asciiTheme="minorHAnsi" w:hAnsiTheme="minorHAnsi"/>
                <w:b/>
                <w:sz w:val="20"/>
                <w:szCs w:val="20"/>
              </w:rPr>
            </w:pPr>
          </w:p>
          <w:p w14:paraId="10EAB367" w14:textId="53F45FBE" w:rsidR="005F07DA" w:rsidRPr="00D91789" w:rsidRDefault="245E792C" w:rsidP="245E792C">
            <w:pPr>
              <w:rPr>
                <w:rFonts w:asciiTheme="minorHAnsi" w:hAnsiTheme="minorHAnsi"/>
                <w:sz w:val="20"/>
                <w:szCs w:val="20"/>
              </w:rPr>
            </w:pPr>
            <w:r w:rsidRPr="245E792C">
              <w:rPr>
                <w:rFonts w:asciiTheme="minorHAnsi" w:hAnsiTheme="minorHAnsi"/>
                <w:sz w:val="20"/>
                <w:szCs w:val="20"/>
              </w:rPr>
              <w:t xml:space="preserve">Suitable placement environments, for example: youth work, work with older people, playgrounds, daycare, low threshold places offered by public, private and NGOs. </w:t>
            </w:r>
          </w:p>
        </w:tc>
        <w:tc>
          <w:tcPr>
            <w:tcW w:w="3827" w:type="dxa"/>
            <w:tcBorders>
              <w:top w:val="single" w:sz="4" w:space="0" w:color="auto"/>
              <w:left w:val="single" w:sz="4" w:space="0" w:color="auto"/>
              <w:bottom w:val="single" w:sz="4" w:space="0" w:color="auto"/>
              <w:right w:val="single" w:sz="4" w:space="0" w:color="auto"/>
            </w:tcBorders>
          </w:tcPr>
          <w:p w14:paraId="262AFCA1" w14:textId="52EAEDD1" w:rsidR="245E792C" w:rsidRDefault="245E792C" w:rsidP="245E792C">
            <w:pPr>
              <w:rPr>
                <w:rFonts w:asciiTheme="minorHAnsi" w:hAnsiTheme="minorHAnsi"/>
                <w:sz w:val="20"/>
                <w:szCs w:val="20"/>
              </w:rPr>
            </w:pPr>
            <w:r w:rsidRPr="245E792C">
              <w:rPr>
                <w:rFonts w:asciiTheme="minorHAnsi" w:hAnsiTheme="minorHAnsi"/>
                <w:sz w:val="20"/>
                <w:szCs w:val="20"/>
              </w:rPr>
              <w:t>6 ECTS + 1 ECTS = 160h + 26,6h= 186h</w:t>
            </w:r>
          </w:p>
          <w:p w14:paraId="207CEBBD" w14:textId="03AC5950" w:rsidR="245E792C" w:rsidRDefault="245E792C" w:rsidP="245E792C">
            <w:pPr>
              <w:rPr>
                <w:rFonts w:asciiTheme="minorHAnsi" w:hAnsiTheme="minorHAnsi"/>
                <w:sz w:val="20"/>
                <w:szCs w:val="20"/>
              </w:rPr>
            </w:pPr>
          </w:p>
          <w:p w14:paraId="5A39BBE3" w14:textId="73A2CD8B" w:rsidR="00D91789" w:rsidRDefault="245E792C" w:rsidP="245E792C">
            <w:pPr>
              <w:rPr>
                <w:rFonts w:asciiTheme="minorHAnsi" w:hAnsiTheme="minorHAnsi"/>
                <w:sz w:val="20"/>
                <w:szCs w:val="20"/>
              </w:rPr>
            </w:pPr>
            <w:r w:rsidRPr="245E792C">
              <w:rPr>
                <w:rFonts w:asciiTheme="minorHAnsi" w:hAnsiTheme="minorHAnsi"/>
                <w:sz w:val="20"/>
                <w:szCs w:val="20"/>
              </w:rPr>
              <w:t>38h per week = approx. 5 weeks including reflective workshop and assignment</w:t>
            </w:r>
          </w:p>
          <w:p w14:paraId="17B12D04" w14:textId="52891A4E" w:rsidR="245E792C" w:rsidRDefault="245E792C" w:rsidP="245E792C">
            <w:pPr>
              <w:rPr>
                <w:rFonts w:asciiTheme="minorHAnsi" w:hAnsiTheme="minorHAnsi"/>
                <w:sz w:val="20"/>
                <w:szCs w:val="20"/>
              </w:rPr>
            </w:pPr>
          </w:p>
          <w:p w14:paraId="251C6FE9" w14:textId="633E40C0" w:rsidR="005F07DA" w:rsidRPr="00D91789" w:rsidRDefault="245E792C" w:rsidP="245E792C">
            <w:pPr>
              <w:rPr>
                <w:rFonts w:asciiTheme="minorHAnsi" w:hAnsiTheme="minorHAnsi"/>
                <w:sz w:val="20"/>
                <w:szCs w:val="20"/>
              </w:rPr>
            </w:pPr>
            <w:r w:rsidRPr="245E792C">
              <w:rPr>
                <w:rFonts w:asciiTheme="minorHAnsi" w:hAnsiTheme="minorHAnsi"/>
                <w:sz w:val="20"/>
                <w:szCs w:val="20"/>
              </w:rPr>
              <w:t xml:space="preserve">If the student carries out the placement outside the given placement schedule (e.g. in the summer), s/he needs to compensate the reflective workshop by a written reflective assignment. </w:t>
            </w:r>
          </w:p>
        </w:tc>
      </w:tr>
      <w:tr w:rsidR="00AD59A2" w:rsidRPr="00576AF8" w14:paraId="1E26DF6E" w14:textId="77777777" w:rsidTr="245E792C">
        <w:tc>
          <w:tcPr>
            <w:tcW w:w="1384" w:type="dxa"/>
            <w:tcBorders>
              <w:top w:val="single" w:sz="4" w:space="0" w:color="auto"/>
              <w:left w:val="single" w:sz="4" w:space="0" w:color="auto"/>
              <w:bottom w:val="single" w:sz="4" w:space="0" w:color="auto"/>
              <w:right w:val="single" w:sz="4" w:space="0" w:color="auto"/>
            </w:tcBorders>
            <w:hideMark/>
          </w:tcPr>
          <w:p w14:paraId="40384CA1" w14:textId="10BABA0C" w:rsidR="00AD59A2" w:rsidRPr="003759F9" w:rsidRDefault="245E792C" w:rsidP="245E792C">
            <w:pPr>
              <w:rPr>
                <w:rFonts w:asciiTheme="minorHAnsi" w:hAnsiTheme="minorHAnsi"/>
                <w:b/>
                <w:bCs/>
                <w:sz w:val="20"/>
                <w:szCs w:val="20"/>
                <w:lang w:val="en-US"/>
              </w:rPr>
            </w:pPr>
            <w:r w:rsidRPr="245E792C">
              <w:rPr>
                <w:rFonts w:asciiTheme="minorHAnsi" w:hAnsiTheme="minorHAnsi"/>
                <w:b/>
                <w:bCs/>
                <w:sz w:val="20"/>
                <w:szCs w:val="20"/>
                <w:lang w:val="en-US"/>
              </w:rPr>
              <w:lastRenderedPageBreak/>
              <w:t>4th semester (in Finland/in international exchange)</w:t>
            </w:r>
          </w:p>
          <w:p w14:paraId="72A3D3EC" w14:textId="77777777" w:rsidR="00AD59A2" w:rsidRPr="003759F9" w:rsidRDefault="00AD59A2" w:rsidP="00DD5236">
            <w:pPr>
              <w:rPr>
                <w:rFonts w:asciiTheme="minorHAnsi" w:hAnsiTheme="minorHAnsi"/>
                <w:b/>
                <w:sz w:val="20"/>
                <w:szCs w:val="20"/>
                <w:lang w:val="en-US"/>
              </w:rPr>
            </w:pPr>
          </w:p>
        </w:tc>
        <w:tc>
          <w:tcPr>
            <w:tcW w:w="5245" w:type="dxa"/>
            <w:tcBorders>
              <w:top w:val="single" w:sz="4" w:space="0" w:color="auto"/>
              <w:left w:val="single" w:sz="4" w:space="0" w:color="auto"/>
              <w:bottom w:val="single" w:sz="4" w:space="0" w:color="auto"/>
              <w:right w:val="single" w:sz="4" w:space="0" w:color="auto"/>
            </w:tcBorders>
            <w:hideMark/>
          </w:tcPr>
          <w:p w14:paraId="02F18726" w14:textId="77777777" w:rsidR="002B0B46" w:rsidRPr="007F07A4" w:rsidRDefault="006E0079" w:rsidP="002B0B46">
            <w:pPr>
              <w:shd w:val="clear" w:color="auto" w:fill="D6E3BC" w:themeFill="accent3" w:themeFillTint="66"/>
              <w:rPr>
                <w:rFonts w:asciiTheme="minorHAnsi" w:hAnsiTheme="minorHAnsi"/>
                <w:b/>
                <w:bCs/>
                <w:color w:val="17365D" w:themeColor="text2" w:themeShade="BF"/>
                <w:sz w:val="20"/>
                <w:szCs w:val="20"/>
                <w:u w:val="single"/>
                <w:lang w:val="en-US"/>
              </w:rPr>
            </w:pPr>
            <w:r w:rsidRPr="006E0079">
              <w:rPr>
                <w:rFonts w:asciiTheme="minorHAnsi" w:hAnsiTheme="minorHAnsi"/>
                <w:b/>
                <w:bCs/>
                <w:color w:val="17365D" w:themeColor="text2" w:themeShade="BF"/>
                <w:sz w:val="20"/>
                <w:szCs w:val="20"/>
                <w:u w:val="single"/>
                <w:lang w:val="en-US"/>
              </w:rPr>
              <w:t>PRA2018B16S PRACTICE WITH DIVERSE SERVICE USER GROUPS 16</w:t>
            </w:r>
            <w:r>
              <w:rPr>
                <w:rFonts w:asciiTheme="minorHAnsi" w:hAnsiTheme="minorHAnsi"/>
                <w:b/>
                <w:bCs/>
                <w:color w:val="17365D" w:themeColor="text2" w:themeShade="BF"/>
                <w:sz w:val="20"/>
                <w:szCs w:val="20"/>
                <w:u w:val="single"/>
                <w:lang w:val="en-US"/>
              </w:rPr>
              <w:t xml:space="preserve"> ECTS + 2 ECTS</w:t>
            </w:r>
          </w:p>
          <w:p w14:paraId="0D0B940D" w14:textId="77777777" w:rsidR="002B0B46" w:rsidRPr="007F07A4" w:rsidRDefault="002B0B46" w:rsidP="00856A7F">
            <w:pPr>
              <w:shd w:val="clear" w:color="auto" w:fill="FFFFFF" w:themeFill="background1"/>
              <w:rPr>
                <w:rFonts w:asciiTheme="minorHAnsi" w:hAnsiTheme="minorHAnsi"/>
                <w:b/>
                <w:sz w:val="20"/>
                <w:szCs w:val="20"/>
                <w:lang w:val="en-US"/>
              </w:rPr>
            </w:pPr>
          </w:p>
          <w:p w14:paraId="436F97AE" w14:textId="77777777" w:rsidR="001131B6" w:rsidRPr="008127A0" w:rsidRDefault="006E0079" w:rsidP="00856A7F">
            <w:pPr>
              <w:shd w:val="clear" w:color="auto" w:fill="FFFFFF" w:themeFill="background1"/>
              <w:rPr>
                <w:rFonts w:asciiTheme="minorHAnsi" w:hAnsiTheme="minorHAnsi"/>
                <w:sz w:val="20"/>
                <w:szCs w:val="20"/>
                <w:shd w:val="clear" w:color="auto" w:fill="FFFFFF" w:themeFill="background1"/>
                <w:lang w:val="en-US"/>
              </w:rPr>
            </w:pPr>
            <w:r w:rsidRPr="008127A0">
              <w:rPr>
                <w:rFonts w:asciiTheme="minorHAnsi" w:hAnsiTheme="minorHAnsi"/>
                <w:b/>
                <w:sz w:val="20"/>
                <w:szCs w:val="20"/>
                <w:lang w:val="en-US"/>
              </w:rPr>
              <w:t>PRA2116B16S PRACTICE WITH DIVERSE SERVICE USER GROUPS 16 ECTS</w:t>
            </w:r>
            <w:r w:rsidR="001131B6" w:rsidRPr="008127A0">
              <w:rPr>
                <w:rFonts w:asciiTheme="minorHAnsi" w:hAnsiTheme="minorHAnsi"/>
                <w:b/>
                <w:sz w:val="20"/>
                <w:szCs w:val="20"/>
                <w:lang w:val="en-US"/>
              </w:rPr>
              <w:t xml:space="preserve"> </w:t>
            </w:r>
            <w:r w:rsidR="008127A0">
              <w:rPr>
                <w:rFonts w:asciiTheme="minorHAnsi" w:hAnsiTheme="minorHAnsi"/>
                <w:sz w:val="20"/>
                <w:szCs w:val="20"/>
                <w:lang w:val="en-US"/>
              </w:rPr>
              <w:t>Placement</w:t>
            </w:r>
          </w:p>
          <w:p w14:paraId="0E27B00A" w14:textId="77777777" w:rsidR="002B0B46" w:rsidRPr="008127A0" w:rsidRDefault="002B0B46" w:rsidP="00856A7F">
            <w:pPr>
              <w:shd w:val="clear" w:color="auto" w:fill="FFFFFF" w:themeFill="background1"/>
              <w:rPr>
                <w:rFonts w:asciiTheme="minorHAnsi" w:hAnsiTheme="minorHAnsi"/>
                <w:sz w:val="20"/>
                <w:szCs w:val="20"/>
                <w:lang w:val="en-US"/>
              </w:rPr>
            </w:pPr>
          </w:p>
          <w:p w14:paraId="014BE34F" w14:textId="56A2CD4A" w:rsidR="001131B6" w:rsidRPr="00576AF8" w:rsidRDefault="245E792C" w:rsidP="245E792C">
            <w:pPr>
              <w:rPr>
                <w:rFonts w:asciiTheme="minorHAnsi" w:hAnsiTheme="minorHAnsi"/>
                <w:sz w:val="20"/>
                <w:szCs w:val="20"/>
                <w:lang w:val="en-US"/>
              </w:rPr>
            </w:pPr>
            <w:r w:rsidRPr="245E792C">
              <w:rPr>
                <w:rFonts w:asciiTheme="minorHAnsi" w:hAnsiTheme="minorHAnsi"/>
                <w:b/>
                <w:bCs/>
                <w:sz w:val="20"/>
                <w:szCs w:val="20"/>
                <w:lang w:val="en-US"/>
              </w:rPr>
              <w:t xml:space="preserve">PRA2202B16S REFLECTIVE WORKSHOPS 2 ECTS </w:t>
            </w:r>
            <w:r w:rsidRPr="245E792C">
              <w:rPr>
                <w:rFonts w:asciiTheme="minorHAnsi" w:hAnsiTheme="minorHAnsi"/>
                <w:sz w:val="20"/>
                <w:szCs w:val="20"/>
                <w:lang w:val="en-US"/>
              </w:rPr>
              <w:t xml:space="preserve">Reflective workshops and professional reflection </w:t>
            </w:r>
          </w:p>
          <w:p w14:paraId="60061E4C" w14:textId="77777777" w:rsidR="00B21604" w:rsidRPr="00576AF8" w:rsidRDefault="00B21604" w:rsidP="001131B6">
            <w:pPr>
              <w:rPr>
                <w:rFonts w:asciiTheme="minorHAnsi" w:hAnsiTheme="minorHAnsi"/>
                <w:sz w:val="20"/>
                <w:szCs w:val="20"/>
                <w:lang w:val="en-US"/>
              </w:rPr>
            </w:pPr>
          </w:p>
          <w:p w14:paraId="6384275A" w14:textId="33950E1D" w:rsidR="005F07DA" w:rsidRPr="007F07A4" w:rsidRDefault="245E792C" w:rsidP="245E792C">
            <w:pPr>
              <w:rPr>
                <w:rFonts w:asciiTheme="minorHAnsi" w:hAnsiTheme="minorHAnsi"/>
                <w:sz w:val="20"/>
                <w:szCs w:val="20"/>
                <w:lang w:val="en-US"/>
              </w:rPr>
            </w:pPr>
            <w:r w:rsidRPr="245E792C">
              <w:rPr>
                <w:rFonts w:asciiTheme="minorHAnsi" w:hAnsiTheme="minorHAnsi"/>
                <w:sz w:val="20"/>
                <w:szCs w:val="20"/>
                <w:lang w:val="en-US"/>
              </w:rPr>
              <w:t xml:space="preserve">Placement takes place in appropriate social and community work settings, where the student works with service users and as a member of a work community. Detailed placement aims are described in the implementation plan. </w:t>
            </w:r>
          </w:p>
          <w:p w14:paraId="7CCE731D" w14:textId="2F5CDAEE" w:rsidR="005F07DA" w:rsidRPr="007F07A4" w:rsidRDefault="005F07DA" w:rsidP="245E792C">
            <w:pPr>
              <w:rPr>
                <w:rFonts w:asciiTheme="minorHAnsi" w:hAnsiTheme="minorHAnsi"/>
                <w:sz w:val="20"/>
                <w:szCs w:val="20"/>
              </w:rPr>
            </w:pPr>
          </w:p>
          <w:p w14:paraId="6CEC7B3B" w14:textId="38A66AE5" w:rsidR="005F07DA" w:rsidRPr="007F07A4" w:rsidRDefault="245E792C" w:rsidP="245E792C">
            <w:pPr>
              <w:rPr>
                <w:rFonts w:asciiTheme="minorHAnsi" w:hAnsiTheme="minorHAnsi"/>
                <w:sz w:val="20"/>
                <w:szCs w:val="20"/>
              </w:rPr>
            </w:pPr>
            <w:r w:rsidRPr="245E792C">
              <w:rPr>
                <w:rFonts w:asciiTheme="minorHAnsi" w:hAnsiTheme="minorHAnsi"/>
                <w:sz w:val="20"/>
                <w:szCs w:val="20"/>
              </w:rPr>
              <w:t>Suitable placement environments, for example: child welfare, family work, mental health, substance abuse, rehabilitative social work, adult social work, disability, youth work, work with older people, community work.</w:t>
            </w:r>
          </w:p>
        </w:tc>
        <w:tc>
          <w:tcPr>
            <w:tcW w:w="3827" w:type="dxa"/>
            <w:tcBorders>
              <w:top w:val="single" w:sz="4" w:space="0" w:color="auto"/>
              <w:left w:val="single" w:sz="4" w:space="0" w:color="auto"/>
              <w:bottom w:val="single" w:sz="4" w:space="0" w:color="auto"/>
              <w:right w:val="single" w:sz="4" w:space="0" w:color="auto"/>
            </w:tcBorders>
          </w:tcPr>
          <w:p w14:paraId="3BBC8037" w14:textId="27B1CC0B" w:rsidR="00AD59A2" w:rsidRPr="006E0079" w:rsidRDefault="245E792C" w:rsidP="245E792C">
            <w:pPr>
              <w:rPr>
                <w:rFonts w:asciiTheme="minorHAnsi" w:hAnsiTheme="minorHAnsi"/>
                <w:sz w:val="20"/>
                <w:szCs w:val="20"/>
              </w:rPr>
            </w:pPr>
            <w:r w:rsidRPr="245E792C">
              <w:rPr>
                <w:rFonts w:asciiTheme="minorHAnsi" w:hAnsiTheme="minorHAnsi"/>
                <w:sz w:val="20"/>
                <w:szCs w:val="20"/>
              </w:rPr>
              <w:t>16 ECTS + 2 ECTS = 426h + 53h = 479h</w:t>
            </w:r>
          </w:p>
          <w:p w14:paraId="4A91AF91" w14:textId="153EFB2D" w:rsidR="245E792C" w:rsidRDefault="245E792C" w:rsidP="245E792C">
            <w:pPr>
              <w:rPr>
                <w:rFonts w:asciiTheme="minorHAnsi" w:hAnsiTheme="minorHAnsi"/>
                <w:sz w:val="20"/>
                <w:szCs w:val="20"/>
              </w:rPr>
            </w:pPr>
          </w:p>
          <w:p w14:paraId="6757E36A" w14:textId="094CAF2C" w:rsidR="006E0079" w:rsidRPr="00D707CA" w:rsidRDefault="245E792C" w:rsidP="245E792C">
            <w:pPr>
              <w:rPr>
                <w:rFonts w:asciiTheme="minorHAnsi" w:hAnsiTheme="minorHAnsi"/>
                <w:sz w:val="20"/>
                <w:szCs w:val="20"/>
              </w:rPr>
            </w:pPr>
            <w:r w:rsidRPr="245E792C">
              <w:rPr>
                <w:rFonts w:asciiTheme="minorHAnsi" w:hAnsiTheme="minorHAnsi"/>
                <w:sz w:val="20"/>
                <w:szCs w:val="20"/>
              </w:rPr>
              <w:t>38h per week = approx. 13 weeks including reflective workshops and professional reflection</w:t>
            </w:r>
          </w:p>
          <w:p w14:paraId="44EAFD9C" w14:textId="77777777" w:rsidR="006E0079" w:rsidRPr="00D707CA" w:rsidRDefault="006E0079" w:rsidP="00636F0D">
            <w:pPr>
              <w:rPr>
                <w:rFonts w:asciiTheme="minorHAnsi" w:hAnsiTheme="minorHAnsi"/>
                <w:sz w:val="20"/>
                <w:szCs w:val="20"/>
              </w:rPr>
            </w:pPr>
          </w:p>
          <w:p w14:paraId="6F8BF2D4" w14:textId="39A2EE05" w:rsidR="00E93525" w:rsidRPr="00576AF8" w:rsidRDefault="245E792C" w:rsidP="245E792C">
            <w:pPr>
              <w:rPr>
                <w:rFonts w:asciiTheme="minorHAnsi" w:hAnsiTheme="minorHAnsi"/>
                <w:sz w:val="20"/>
                <w:szCs w:val="20"/>
                <w:lang w:val="en-US"/>
              </w:rPr>
            </w:pPr>
            <w:r w:rsidRPr="245E792C">
              <w:rPr>
                <w:rFonts w:asciiTheme="minorHAnsi" w:hAnsiTheme="minorHAnsi"/>
                <w:sz w:val="20"/>
                <w:szCs w:val="20"/>
                <w:lang w:val="en-US"/>
              </w:rPr>
              <w:t xml:space="preserve">If the student carries out the placement outside the given placement schedule (e.g. in the summer), it is approx. 12 weeks of work (479h of work in total). Also, student completes an assignment (2 ECTS) as instructed instead of participating to reflective workshops during the placement period. </w:t>
            </w:r>
          </w:p>
        </w:tc>
      </w:tr>
      <w:tr w:rsidR="00AD59A2" w:rsidRPr="00D91789" w14:paraId="679E49CA" w14:textId="77777777" w:rsidTr="245E792C">
        <w:tc>
          <w:tcPr>
            <w:tcW w:w="1384" w:type="dxa"/>
            <w:tcBorders>
              <w:top w:val="single" w:sz="4" w:space="0" w:color="auto"/>
              <w:left w:val="single" w:sz="4" w:space="0" w:color="auto"/>
              <w:bottom w:val="single" w:sz="4" w:space="0" w:color="auto"/>
              <w:right w:val="single" w:sz="4" w:space="0" w:color="auto"/>
            </w:tcBorders>
            <w:hideMark/>
          </w:tcPr>
          <w:p w14:paraId="07E61DEF" w14:textId="2D9B0457" w:rsidR="005F07DA" w:rsidRPr="003759F9" w:rsidRDefault="245E792C" w:rsidP="245E792C">
            <w:pPr>
              <w:rPr>
                <w:rFonts w:asciiTheme="minorHAnsi" w:hAnsiTheme="minorHAnsi"/>
                <w:b/>
                <w:bCs/>
                <w:sz w:val="20"/>
                <w:szCs w:val="20"/>
                <w:lang w:val="en-US"/>
              </w:rPr>
            </w:pPr>
            <w:r w:rsidRPr="245E792C">
              <w:rPr>
                <w:rFonts w:asciiTheme="minorHAnsi" w:hAnsiTheme="minorHAnsi"/>
                <w:b/>
                <w:bCs/>
                <w:sz w:val="20"/>
                <w:szCs w:val="20"/>
                <w:lang w:val="en-US"/>
              </w:rPr>
              <w:t>5th semester (in Finland/in international exchange)</w:t>
            </w:r>
          </w:p>
        </w:tc>
        <w:tc>
          <w:tcPr>
            <w:tcW w:w="5245" w:type="dxa"/>
            <w:tcBorders>
              <w:top w:val="single" w:sz="4" w:space="0" w:color="auto"/>
              <w:left w:val="single" w:sz="4" w:space="0" w:color="auto"/>
              <w:bottom w:val="single" w:sz="4" w:space="0" w:color="auto"/>
              <w:right w:val="single" w:sz="4" w:space="0" w:color="auto"/>
            </w:tcBorders>
            <w:hideMark/>
          </w:tcPr>
          <w:p w14:paraId="4BDACF0E" w14:textId="77777777" w:rsidR="002B0B46" w:rsidRPr="00D707CA" w:rsidRDefault="00D707CA" w:rsidP="245E792C">
            <w:pPr>
              <w:shd w:val="clear" w:color="auto" w:fill="D6E3BC" w:themeFill="accent3" w:themeFillTint="66"/>
              <w:rPr>
                <w:rFonts w:asciiTheme="minorHAnsi" w:hAnsiTheme="minorHAnsi"/>
                <w:b/>
                <w:bCs/>
                <w:sz w:val="20"/>
                <w:szCs w:val="20"/>
              </w:rPr>
            </w:pPr>
            <w:r w:rsidRPr="245E792C">
              <w:rPr>
                <w:rFonts w:asciiTheme="minorHAnsi" w:hAnsiTheme="minorHAnsi"/>
                <w:b/>
                <w:bCs/>
                <w:color w:val="17365D" w:themeColor="text2" w:themeShade="BF"/>
                <w:sz w:val="20"/>
                <w:szCs w:val="20"/>
                <w:u w:val="single"/>
                <w:shd w:val="clear" w:color="auto" w:fill="D6E3BC" w:themeFill="accent3" w:themeFillTint="66"/>
                <w:lang w:val="en-US"/>
              </w:rPr>
              <w:t>PRA3018B16S PRACTICE IN DIVERSE SETTINGS 16 ECTS + 2 ECTS</w:t>
            </w:r>
            <w:r w:rsidR="00183D1F" w:rsidRPr="245E792C">
              <w:rPr>
                <w:rFonts w:asciiTheme="minorHAnsi" w:eastAsiaTheme="minorEastAsia" w:hAnsiTheme="minorHAnsi"/>
                <w:b/>
                <w:bCs/>
                <w:color w:val="17365D" w:themeColor="text2" w:themeShade="BF"/>
                <w:sz w:val="20"/>
                <w:szCs w:val="20"/>
                <w:u w:val="single"/>
                <w:shd w:val="clear" w:color="auto" w:fill="D6E3BC" w:themeFill="accent3" w:themeFillTint="66"/>
                <w:lang w:val="en-US"/>
              </w:rPr>
              <w:t xml:space="preserve"> </w:t>
            </w:r>
            <w:r w:rsidR="00183D1F" w:rsidRPr="245E792C">
              <w:rPr>
                <w:rFonts w:asciiTheme="minorHAnsi" w:eastAsiaTheme="minorEastAsia" w:hAnsiTheme="minorHAnsi"/>
                <w:b/>
                <w:bCs/>
                <w:sz w:val="20"/>
                <w:szCs w:val="20"/>
                <w:shd w:val="clear" w:color="auto" w:fill="D6E3BC" w:themeFill="accent3" w:themeFillTint="66"/>
              </w:rPr>
              <w:t xml:space="preserve">       </w:t>
            </w:r>
          </w:p>
          <w:p w14:paraId="4B94D5A5" w14:textId="77777777" w:rsidR="00183D1F" w:rsidRPr="00D91789" w:rsidRDefault="00183D1F" w:rsidP="00183D1F">
            <w:pPr>
              <w:pStyle w:val="Eivli"/>
              <w:rPr>
                <w:rFonts w:asciiTheme="minorHAnsi" w:hAnsiTheme="minorHAnsi"/>
                <w:sz w:val="20"/>
                <w:szCs w:val="20"/>
              </w:rPr>
            </w:pPr>
          </w:p>
          <w:p w14:paraId="216AA8FF" w14:textId="1D24C994" w:rsidR="005427A0" w:rsidRDefault="245E792C" w:rsidP="245E792C">
            <w:pPr>
              <w:pStyle w:val="Eivli"/>
              <w:rPr>
                <w:rFonts w:asciiTheme="minorHAnsi" w:hAnsiTheme="minorHAnsi"/>
                <w:b/>
                <w:bCs/>
                <w:sz w:val="20"/>
                <w:szCs w:val="20"/>
                <w:lang w:val="en-US"/>
              </w:rPr>
            </w:pPr>
            <w:r w:rsidRPr="245E792C">
              <w:rPr>
                <w:rFonts w:asciiTheme="minorHAnsi" w:hAnsiTheme="minorHAnsi"/>
                <w:b/>
                <w:bCs/>
                <w:sz w:val="20"/>
                <w:szCs w:val="20"/>
                <w:lang w:val="en-US"/>
              </w:rPr>
              <w:t xml:space="preserve">PRA3116B16S PRACTICE IN DIVERSE SETTINGS 16 ECTS </w:t>
            </w:r>
            <w:r w:rsidRPr="245E792C">
              <w:rPr>
                <w:rFonts w:asciiTheme="minorHAnsi" w:hAnsiTheme="minorHAnsi"/>
                <w:sz w:val="20"/>
                <w:szCs w:val="20"/>
                <w:lang w:val="en-US"/>
              </w:rPr>
              <w:t>Placement</w:t>
            </w:r>
          </w:p>
          <w:p w14:paraId="3DEEC669" w14:textId="77777777" w:rsidR="005427A0" w:rsidRDefault="005427A0" w:rsidP="00183D1F">
            <w:pPr>
              <w:pStyle w:val="Eivli"/>
              <w:rPr>
                <w:rFonts w:asciiTheme="minorHAnsi" w:hAnsiTheme="minorHAnsi"/>
                <w:b/>
                <w:sz w:val="20"/>
                <w:szCs w:val="20"/>
                <w:lang w:val="en-US"/>
              </w:rPr>
            </w:pPr>
          </w:p>
          <w:p w14:paraId="2063AE8B" w14:textId="058F7F4E" w:rsidR="005427A0" w:rsidRPr="005427A0" w:rsidRDefault="245E792C" w:rsidP="245E792C">
            <w:pPr>
              <w:pStyle w:val="Eivli"/>
              <w:rPr>
                <w:rFonts w:asciiTheme="minorHAnsi" w:hAnsiTheme="minorHAnsi"/>
                <w:sz w:val="20"/>
                <w:szCs w:val="20"/>
                <w:lang w:val="en-US"/>
              </w:rPr>
            </w:pPr>
            <w:r w:rsidRPr="245E792C">
              <w:rPr>
                <w:rFonts w:asciiTheme="minorHAnsi" w:hAnsiTheme="minorHAnsi"/>
                <w:b/>
                <w:bCs/>
                <w:sz w:val="20"/>
                <w:szCs w:val="20"/>
                <w:lang w:val="en-US"/>
              </w:rPr>
              <w:t xml:space="preserve">PRA3202B16S REFLECTIVE WORKSHOP 2 ECTS </w:t>
            </w:r>
            <w:r w:rsidRPr="245E792C">
              <w:rPr>
                <w:rFonts w:asciiTheme="minorHAnsi" w:hAnsiTheme="minorHAnsi"/>
                <w:sz w:val="20"/>
                <w:szCs w:val="20"/>
                <w:lang w:val="en-US"/>
              </w:rPr>
              <w:t xml:space="preserve">Reflective workshops and professional reflection </w:t>
            </w:r>
          </w:p>
          <w:p w14:paraId="3656B9AB" w14:textId="77777777" w:rsidR="005427A0" w:rsidRDefault="005427A0" w:rsidP="245E792C">
            <w:pPr>
              <w:pStyle w:val="Eivli"/>
              <w:rPr>
                <w:rFonts w:asciiTheme="minorHAnsi" w:hAnsiTheme="minorHAnsi"/>
                <w:b/>
                <w:bCs/>
                <w:sz w:val="20"/>
                <w:szCs w:val="20"/>
                <w:lang w:val="en-US"/>
              </w:rPr>
            </w:pPr>
          </w:p>
          <w:p w14:paraId="240D6382" w14:textId="56E34E3E" w:rsidR="005F07DA" w:rsidRPr="00D91789" w:rsidRDefault="245E792C" w:rsidP="245E792C">
            <w:pPr>
              <w:rPr>
                <w:rFonts w:asciiTheme="minorHAnsi" w:hAnsiTheme="minorHAnsi"/>
                <w:sz w:val="20"/>
                <w:szCs w:val="20"/>
                <w:lang w:val="en-US"/>
              </w:rPr>
            </w:pPr>
            <w:r w:rsidRPr="245E792C">
              <w:rPr>
                <w:rFonts w:asciiTheme="minorHAnsi" w:hAnsiTheme="minorHAnsi"/>
                <w:sz w:val="20"/>
                <w:szCs w:val="20"/>
                <w:lang w:val="en-US"/>
              </w:rPr>
              <w:lastRenderedPageBreak/>
              <w:t xml:space="preserve">Placement takes place in appropriate social and community work settings, which deepens the student´s professional development. Detailed placement aims are described in the implementation plan. </w:t>
            </w:r>
          </w:p>
          <w:p w14:paraId="23677F68" w14:textId="419E349C" w:rsidR="005F07DA" w:rsidRPr="00D91789" w:rsidRDefault="005F07DA" w:rsidP="245E792C">
            <w:pPr>
              <w:pStyle w:val="Eivli"/>
              <w:rPr>
                <w:rFonts w:asciiTheme="minorHAnsi" w:hAnsiTheme="minorHAnsi"/>
                <w:b/>
                <w:bCs/>
                <w:sz w:val="20"/>
                <w:szCs w:val="20"/>
                <w:lang w:val="en-US"/>
              </w:rPr>
            </w:pPr>
          </w:p>
          <w:p w14:paraId="1C077054" w14:textId="7517472F" w:rsidR="005F07DA" w:rsidRPr="00D91789" w:rsidRDefault="245E792C" w:rsidP="245E792C">
            <w:pPr>
              <w:pStyle w:val="Eivli"/>
              <w:rPr>
                <w:rFonts w:asciiTheme="minorHAnsi" w:hAnsiTheme="minorHAnsi"/>
                <w:sz w:val="20"/>
                <w:szCs w:val="20"/>
              </w:rPr>
            </w:pPr>
            <w:r w:rsidRPr="245E792C">
              <w:rPr>
                <w:rFonts w:asciiTheme="minorHAnsi" w:hAnsiTheme="minorHAnsi"/>
                <w:sz w:val="20"/>
                <w:szCs w:val="20"/>
              </w:rPr>
              <w:t xml:space="preserve">Suitable placement environments, for example: work with people of diverse backgrounds and faiths, multicultural work. </w:t>
            </w:r>
          </w:p>
        </w:tc>
        <w:tc>
          <w:tcPr>
            <w:tcW w:w="3827" w:type="dxa"/>
            <w:tcBorders>
              <w:top w:val="single" w:sz="4" w:space="0" w:color="auto"/>
              <w:left w:val="single" w:sz="4" w:space="0" w:color="auto"/>
              <w:bottom w:val="single" w:sz="4" w:space="0" w:color="auto"/>
              <w:right w:val="single" w:sz="4" w:space="0" w:color="auto"/>
            </w:tcBorders>
            <w:hideMark/>
          </w:tcPr>
          <w:p w14:paraId="63A00306" w14:textId="27B1CC0B" w:rsidR="005F07DA" w:rsidRPr="00D91789" w:rsidRDefault="245E792C" w:rsidP="245E792C">
            <w:pPr>
              <w:rPr>
                <w:rFonts w:asciiTheme="minorHAnsi" w:hAnsiTheme="minorHAnsi"/>
                <w:sz w:val="20"/>
                <w:szCs w:val="20"/>
              </w:rPr>
            </w:pPr>
            <w:r w:rsidRPr="245E792C">
              <w:rPr>
                <w:rFonts w:asciiTheme="minorHAnsi" w:hAnsiTheme="minorHAnsi"/>
                <w:sz w:val="20"/>
                <w:szCs w:val="20"/>
              </w:rPr>
              <w:lastRenderedPageBreak/>
              <w:t>16 ECTS + 2 ECTS = 426h + 53h = 479h</w:t>
            </w:r>
          </w:p>
          <w:p w14:paraId="7B7E0641" w14:textId="153EFB2D" w:rsidR="005F07DA" w:rsidRPr="00D91789" w:rsidRDefault="005F07DA" w:rsidP="245E792C">
            <w:pPr>
              <w:rPr>
                <w:rFonts w:asciiTheme="minorHAnsi" w:hAnsiTheme="minorHAnsi"/>
                <w:sz w:val="20"/>
                <w:szCs w:val="20"/>
              </w:rPr>
            </w:pPr>
          </w:p>
          <w:p w14:paraId="3BCBFC76" w14:textId="3A17CED6" w:rsidR="005F07DA" w:rsidRPr="00D91789" w:rsidRDefault="245E792C" w:rsidP="245E792C">
            <w:pPr>
              <w:rPr>
                <w:rFonts w:asciiTheme="minorHAnsi" w:hAnsiTheme="minorHAnsi"/>
                <w:sz w:val="20"/>
                <w:szCs w:val="20"/>
              </w:rPr>
            </w:pPr>
            <w:r w:rsidRPr="245E792C">
              <w:rPr>
                <w:rFonts w:asciiTheme="minorHAnsi" w:hAnsiTheme="minorHAnsi"/>
                <w:sz w:val="20"/>
                <w:szCs w:val="20"/>
              </w:rPr>
              <w:t>38h per week = approx. 13 weeks including reflective workshops and professional reflection</w:t>
            </w:r>
          </w:p>
          <w:p w14:paraId="2F37AB3D" w14:textId="412B2F01" w:rsidR="005F07DA" w:rsidRPr="00D91789" w:rsidRDefault="005F07DA" w:rsidP="245E792C">
            <w:pPr>
              <w:rPr>
                <w:rFonts w:asciiTheme="minorHAnsi" w:hAnsiTheme="minorHAnsi"/>
                <w:sz w:val="20"/>
                <w:szCs w:val="20"/>
                <w:lang w:val="en-US"/>
              </w:rPr>
            </w:pPr>
          </w:p>
          <w:p w14:paraId="049F31CB" w14:textId="52FF1E61" w:rsidR="005F07DA" w:rsidRPr="00D91789" w:rsidRDefault="245E792C" w:rsidP="245E792C">
            <w:pPr>
              <w:rPr>
                <w:rFonts w:asciiTheme="minorHAnsi" w:hAnsiTheme="minorHAnsi"/>
                <w:sz w:val="20"/>
                <w:szCs w:val="20"/>
                <w:lang w:val="en-US"/>
              </w:rPr>
            </w:pPr>
            <w:r w:rsidRPr="245E792C">
              <w:rPr>
                <w:rFonts w:asciiTheme="minorHAnsi" w:hAnsiTheme="minorHAnsi"/>
                <w:sz w:val="20"/>
                <w:szCs w:val="20"/>
                <w:lang w:val="en-US"/>
              </w:rPr>
              <w:t xml:space="preserve">If the student carries out the placement outside the given placement schedule (e.g. in the summer), it is approx. 12 weeks of </w:t>
            </w:r>
            <w:r w:rsidRPr="245E792C">
              <w:rPr>
                <w:rFonts w:asciiTheme="minorHAnsi" w:hAnsiTheme="minorHAnsi"/>
                <w:sz w:val="20"/>
                <w:szCs w:val="20"/>
                <w:lang w:val="en-US"/>
              </w:rPr>
              <w:lastRenderedPageBreak/>
              <w:t>work (479h of work in total). Also, student completes an assignment (2 ECTS) as instructed instead of participating to reflective workshops during the placement period.</w:t>
            </w:r>
          </w:p>
        </w:tc>
      </w:tr>
      <w:tr w:rsidR="00AD59A2" w:rsidRPr="00D91789" w14:paraId="7A7966BC" w14:textId="77777777" w:rsidTr="245E792C">
        <w:tc>
          <w:tcPr>
            <w:tcW w:w="1384" w:type="dxa"/>
            <w:tcBorders>
              <w:top w:val="single" w:sz="4" w:space="0" w:color="auto"/>
              <w:left w:val="single" w:sz="4" w:space="0" w:color="auto"/>
              <w:bottom w:val="single" w:sz="4" w:space="0" w:color="auto"/>
              <w:right w:val="single" w:sz="4" w:space="0" w:color="auto"/>
            </w:tcBorders>
            <w:hideMark/>
          </w:tcPr>
          <w:p w14:paraId="0C26D922" w14:textId="77777777" w:rsidR="00636F0D" w:rsidRPr="00D91789" w:rsidRDefault="00EE3155" w:rsidP="00DD5236">
            <w:pPr>
              <w:rPr>
                <w:rFonts w:asciiTheme="minorHAnsi" w:hAnsiTheme="minorHAnsi"/>
                <w:b/>
                <w:sz w:val="20"/>
                <w:szCs w:val="20"/>
              </w:rPr>
            </w:pPr>
            <w:r>
              <w:rPr>
                <w:rFonts w:asciiTheme="minorHAnsi" w:hAnsiTheme="minorHAnsi"/>
                <w:b/>
                <w:sz w:val="20"/>
                <w:szCs w:val="20"/>
              </w:rPr>
              <w:lastRenderedPageBreak/>
              <w:t>Placements in total</w:t>
            </w:r>
          </w:p>
        </w:tc>
        <w:tc>
          <w:tcPr>
            <w:tcW w:w="5245" w:type="dxa"/>
            <w:tcBorders>
              <w:top w:val="single" w:sz="4" w:space="0" w:color="auto"/>
              <w:left w:val="single" w:sz="4" w:space="0" w:color="auto"/>
              <w:bottom w:val="single" w:sz="4" w:space="0" w:color="auto"/>
              <w:right w:val="single" w:sz="4" w:space="0" w:color="auto"/>
            </w:tcBorders>
            <w:hideMark/>
          </w:tcPr>
          <w:p w14:paraId="156A9D87" w14:textId="77777777" w:rsidR="00942338" w:rsidRPr="00942338" w:rsidRDefault="00942338" w:rsidP="00942338">
            <w:pPr>
              <w:rPr>
                <w:rFonts w:asciiTheme="minorHAnsi" w:hAnsiTheme="minorHAnsi"/>
                <w:sz w:val="20"/>
                <w:szCs w:val="20"/>
                <w:lang w:val="en-US"/>
              </w:rPr>
            </w:pPr>
            <w:r w:rsidRPr="00942338">
              <w:rPr>
                <w:rFonts w:asciiTheme="minorHAnsi" w:hAnsiTheme="minorHAnsi"/>
                <w:sz w:val="20"/>
                <w:szCs w:val="20"/>
                <w:lang w:val="en-US"/>
              </w:rPr>
              <w:t xml:space="preserve">The </w:t>
            </w:r>
            <w:r w:rsidR="00CE2803">
              <w:rPr>
                <w:rFonts w:asciiTheme="minorHAnsi" w:hAnsiTheme="minorHAnsi"/>
                <w:sz w:val="20"/>
                <w:szCs w:val="20"/>
                <w:lang w:val="en-US"/>
              </w:rPr>
              <w:t>total amount of</w:t>
            </w:r>
            <w:r w:rsidRPr="00942338">
              <w:rPr>
                <w:rFonts w:asciiTheme="minorHAnsi" w:hAnsiTheme="minorHAnsi"/>
                <w:sz w:val="20"/>
                <w:szCs w:val="20"/>
                <w:lang w:val="en-US"/>
              </w:rPr>
              <w:t xml:space="preserve"> placements</w:t>
            </w:r>
            <w:r w:rsidR="00CE2803">
              <w:rPr>
                <w:rFonts w:asciiTheme="minorHAnsi" w:hAnsiTheme="minorHAnsi"/>
                <w:sz w:val="20"/>
                <w:szCs w:val="20"/>
                <w:lang w:val="en-US"/>
              </w:rPr>
              <w:t>´ credits</w:t>
            </w:r>
            <w:r w:rsidRPr="00942338">
              <w:rPr>
                <w:rFonts w:asciiTheme="minorHAnsi" w:hAnsiTheme="minorHAnsi"/>
                <w:sz w:val="20"/>
                <w:szCs w:val="20"/>
                <w:lang w:val="en-US"/>
              </w:rPr>
              <w:t xml:space="preserve"> in DSS Programme</w:t>
            </w:r>
            <w:r>
              <w:rPr>
                <w:rFonts w:asciiTheme="minorHAnsi" w:hAnsiTheme="minorHAnsi"/>
                <w:sz w:val="20"/>
                <w:szCs w:val="20"/>
                <w:lang w:val="en-US"/>
              </w:rPr>
              <w:t>.</w:t>
            </w:r>
          </w:p>
          <w:p w14:paraId="48696FB7" w14:textId="77777777" w:rsidR="005F07DA" w:rsidRPr="00942338" w:rsidRDefault="00942338" w:rsidP="00942338">
            <w:pPr>
              <w:rPr>
                <w:rFonts w:asciiTheme="minorHAnsi" w:hAnsiTheme="minorHAnsi"/>
                <w:i/>
                <w:sz w:val="20"/>
                <w:szCs w:val="20"/>
                <w:lang w:val="en-US"/>
              </w:rPr>
            </w:pPr>
            <w:r w:rsidRPr="00942338">
              <w:rPr>
                <w:rFonts w:asciiTheme="minorHAnsi" w:hAnsiTheme="minorHAnsi"/>
                <w:sz w:val="20"/>
                <w:szCs w:val="20"/>
                <w:lang w:val="en-US"/>
              </w:rPr>
              <w:t>Semesters apply to those students who follo</w:t>
            </w:r>
            <w:r w:rsidR="00B25E5C">
              <w:rPr>
                <w:rFonts w:asciiTheme="minorHAnsi" w:hAnsiTheme="minorHAnsi"/>
                <w:sz w:val="20"/>
                <w:szCs w:val="20"/>
                <w:lang w:val="en-US"/>
              </w:rPr>
              <w:t xml:space="preserve">w the regular study path of </w:t>
            </w:r>
            <w:r w:rsidRPr="00942338">
              <w:rPr>
                <w:rFonts w:asciiTheme="minorHAnsi" w:hAnsiTheme="minorHAnsi"/>
                <w:sz w:val="20"/>
                <w:szCs w:val="20"/>
                <w:lang w:val="en-US"/>
              </w:rPr>
              <w:t>DSS Curriculum</w:t>
            </w:r>
            <w:r>
              <w:rPr>
                <w:rFonts w:asciiTheme="minorHAnsi" w:hAnsiTheme="minorHAnsi"/>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tcPr>
          <w:p w14:paraId="1FD659F7" w14:textId="77777777" w:rsidR="005F07DA" w:rsidRPr="00D91789" w:rsidRDefault="00EE3155" w:rsidP="00026BED">
            <w:pPr>
              <w:rPr>
                <w:rFonts w:asciiTheme="minorHAnsi" w:hAnsiTheme="minorHAnsi"/>
                <w:b/>
                <w:sz w:val="20"/>
                <w:szCs w:val="20"/>
              </w:rPr>
            </w:pPr>
            <w:r>
              <w:rPr>
                <w:rFonts w:asciiTheme="minorHAnsi" w:hAnsiTheme="minorHAnsi"/>
                <w:b/>
                <w:sz w:val="20"/>
                <w:szCs w:val="20"/>
              </w:rPr>
              <w:t xml:space="preserve">7 ECTS  </w:t>
            </w:r>
          </w:p>
          <w:p w14:paraId="727CDD06" w14:textId="77777777" w:rsidR="005F07DA" w:rsidRPr="00D91789" w:rsidRDefault="00EE3155" w:rsidP="00026BED">
            <w:pPr>
              <w:rPr>
                <w:rFonts w:asciiTheme="minorHAnsi" w:hAnsiTheme="minorHAnsi"/>
                <w:b/>
                <w:sz w:val="20"/>
                <w:szCs w:val="20"/>
              </w:rPr>
            </w:pPr>
            <w:r>
              <w:rPr>
                <w:rFonts w:asciiTheme="minorHAnsi" w:hAnsiTheme="minorHAnsi"/>
                <w:b/>
                <w:sz w:val="20"/>
                <w:szCs w:val="20"/>
              </w:rPr>
              <w:t>18 ECTS</w:t>
            </w:r>
            <w:r w:rsidR="005F07DA" w:rsidRPr="00D91789">
              <w:rPr>
                <w:rFonts w:asciiTheme="minorHAnsi" w:hAnsiTheme="minorHAnsi"/>
                <w:b/>
                <w:sz w:val="20"/>
                <w:szCs w:val="20"/>
              </w:rPr>
              <w:t xml:space="preserve"> </w:t>
            </w:r>
          </w:p>
          <w:p w14:paraId="4F48D0A7" w14:textId="77777777" w:rsidR="005F07DA" w:rsidRPr="00D91789" w:rsidRDefault="00183D1F" w:rsidP="00D91789">
            <w:pPr>
              <w:rPr>
                <w:rFonts w:asciiTheme="minorHAnsi" w:hAnsiTheme="minorHAnsi"/>
                <w:b/>
                <w:sz w:val="20"/>
                <w:szCs w:val="20"/>
              </w:rPr>
            </w:pPr>
            <w:r w:rsidRPr="00D91789">
              <w:rPr>
                <w:rFonts w:asciiTheme="minorHAnsi" w:hAnsiTheme="minorHAnsi"/>
                <w:b/>
                <w:sz w:val="20"/>
                <w:szCs w:val="20"/>
              </w:rPr>
              <w:t>18</w:t>
            </w:r>
            <w:r w:rsidR="00EE3155">
              <w:rPr>
                <w:rFonts w:asciiTheme="minorHAnsi" w:hAnsiTheme="minorHAnsi"/>
                <w:b/>
                <w:sz w:val="20"/>
                <w:szCs w:val="20"/>
              </w:rPr>
              <w:t xml:space="preserve"> ECTS</w:t>
            </w:r>
          </w:p>
        </w:tc>
      </w:tr>
      <w:tr w:rsidR="00D91789" w:rsidRPr="00E315AA" w14:paraId="14AB8147" w14:textId="77777777" w:rsidTr="245E792C">
        <w:tc>
          <w:tcPr>
            <w:tcW w:w="1384" w:type="dxa"/>
            <w:tcBorders>
              <w:top w:val="single" w:sz="4" w:space="0" w:color="auto"/>
              <w:left w:val="single" w:sz="4" w:space="0" w:color="auto"/>
              <w:bottom w:val="single" w:sz="4" w:space="0" w:color="auto"/>
              <w:right w:val="single" w:sz="4" w:space="0" w:color="auto"/>
            </w:tcBorders>
          </w:tcPr>
          <w:p w14:paraId="14F0C8FE" w14:textId="77777777" w:rsidR="00D91789" w:rsidRPr="00BD241B" w:rsidRDefault="00BD241B" w:rsidP="00BD241B">
            <w:pPr>
              <w:rPr>
                <w:rFonts w:asciiTheme="minorHAnsi" w:hAnsiTheme="minorHAnsi"/>
                <w:b/>
                <w:sz w:val="20"/>
                <w:szCs w:val="20"/>
                <w:lang w:val="en-US"/>
              </w:rPr>
            </w:pPr>
            <w:r w:rsidRPr="00BD241B">
              <w:rPr>
                <w:rFonts w:asciiTheme="minorHAnsi" w:hAnsiTheme="minorHAnsi"/>
                <w:b/>
                <w:sz w:val="20"/>
                <w:szCs w:val="20"/>
                <w:lang w:val="en-US"/>
              </w:rPr>
              <w:t>Diak´s Degree Regulations on placement matters</w:t>
            </w:r>
          </w:p>
        </w:tc>
        <w:tc>
          <w:tcPr>
            <w:tcW w:w="9072" w:type="dxa"/>
            <w:gridSpan w:val="2"/>
            <w:tcBorders>
              <w:top w:val="single" w:sz="4" w:space="0" w:color="auto"/>
              <w:left w:val="single" w:sz="4" w:space="0" w:color="auto"/>
              <w:bottom w:val="single" w:sz="4" w:space="0" w:color="auto"/>
              <w:right w:val="single" w:sz="4" w:space="0" w:color="auto"/>
            </w:tcBorders>
          </w:tcPr>
          <w:p w14:paraId="65F65BB7" w14:textId="25F541F9" w:rsidR="00D91789" w:rsidRPr="006F52BE" w:rsidRDefault="245E792C" w:rsidP="245E792C">
            <w:pPr>
              <w:pStyle w:val="Eivli"/>
              <w:rPr>
                <w:rFonts w:asciiTheme="minorHAnsi" w:hAnsiTheme="minorHAnsi"/>
                <w:color w:val="FF0000"/>
                <w:sz w:val="20"/>
                <w:szCs w:val="20"/>
              </w:rPr>
            </w:pPr>
            <w:r w:rsidRPr="245E792C">
              <w:rPr>
                <w:rFonts w:asciiTheme="minorHAnsi" w:hAnsiTheme="minorHAnsi"/>
                <w:b/>
                <w:bCs/>
                <w:sz w:val="20"/>
                <w:szCs w:val="20"/>
                <w:lang w:val="en-US"/>
              </w:rPr>
              <w:t xml:space="preserve">20§ </w:t>
            </w:r>
            <w:r w:rsidRPr="245E792C">
              <w:rPr>
                <w:rFonts w:asciiTheme="minorHAnsi" w:hAnsiTheme="minorHAnsi"/>
                <w:sz w:val="20"/>
                <w:szCs w:val="20"/>
                <w:lang w:val="en-US"/>
              </w:rPr>
              <w:t xml:space="preserve">Students who fail to complete their practical training cannot begin the next practical training without special permission. Respectively, students who fail to complete the studies required for the previous semester can be denied the right to participate in the next practical training. Practical training may be conducted when school is out of session, provided this is specified in the student’s personal study plan and follows Diak’s practical training guidelines. </w:t>
            </w:r>
          </w:p>
          <w:p w14:paraId="2A9A4927" w14:textId="77777777" w:rsidR="00D91789" w:rsidRPr="00E315AA" w:rsidRDefault="00D91789" w:rsidP="00D91789">
            <w:pPr>
              <w:pStyle w:val="Eivli"/>
              <w:rPr>
                <w:rFonts w:asciiTheme="minorHAnsi" w:hAnsiTheme="minorHAnsi"/>
                <w:sz w:val="20"/>
                <w:szCs w:val="20"/>
                <w:lang w:val="en-US"/>
              </w:rPr>
            </w:pPr>
            <w:r w:rsidRPr="00E315AA">
              <w:rPr>
                <w:rFonts w:asciiTheme="minorHAnsi" w:hAnsiTheme="minorHAnsi"/>
                <w:b/>
                <w:sz w:val="20"/>
                <w:szCs w:val="20"/>
                <w:lang w:val="en-US"/>
              </w:rPr>
              <w:t>27§</w:t>
            </w:r>
            <w:r w:rsidR="00E315AA" w:rsidRPr="00E315AA">
              <w:rPr>
                <w:rFonts w:asciiTheme="minorHAnsi" w:hAnsiTheme="minorHAnsi"/>
                <w:sz w:val="20"/>
                <w:szCs w:val="20"/>
                <w:lang w:val="en-US"/>
              </w:rPr>
              <w:t xml:space="preserve"> The practical training of students studying in accordance with the English-language curriculum approved in 2016 is assessed as pass/fail.</w:t>
            </w:r>
          </w:p>
        </w:tc>
      </w:tr>
    </w:tbl>
    <w:p w14:paraId="53128261" w14:textId="77777777" w:rsidR="00C62DDB" w:rsidRPr="00E315AA" w:rsidRDefault="00C62DDB" w:rsidP="00980A32">
      <w:pPr>
        <w:rPr>
          <w:rFonts w:asciiTheme="minorHAnsi" w:hAnsiTheme="minorHAnsi"/>
          <w:sz w:val="20"/>
          <w:szCs w:val="20"/>
          <w:lang w:val="en-US"/>
        </w:rPr>
      </w:pPr>
    </w:p>
    <w:sectPr w:rsidR="00C62DDB" w:rsidRPr="00E315AA" w:rsidSect="00C62D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65EB"/>
    <w:multiLevelType w:val="hybridMultilevel"/>
    <w:tmpl w:val="4678DE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BC5385"/>
    <w:multiLevelType w:val="hybridMultilevel"/>
    <w:tmpl w:val="3D30DD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3C80444F"/>
    <w:multiLevelType w:val="hybridMultilevel"/>
    <w:tmpl w:val="0C406D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FC23BE"/>
    <w:multiLevelType w:val="hybridMultilevel"/>
    <w:tmpl w:val="B0485F00"/>
    <w:lvl w:ilvl="0" w:tplc="040B0001">
      <w:start w:val="1"/>
      <w:numFmt w:val="bullet"/>
      <w:lvlText w:val=""/>
      <w:lvlJc w:val="left"/>
      <w:pPr>
        <w:ind w:left="750" w:hanging="360"/>
      </w:pPr>
      <w:rPr>
        <w:rFonts w:ascii="Symbol" w:hAnsi="Symbol" w:hint="default"/>
      </w:rPr>
    </w:lvl>
    <w:lvl w:ilvl="1" w:tplc="040B0003">
      <w:start w:val="1"/>
      <w:numFmt w:val="bullet"/>
      <w:lvlText w:val="o"/>
      <w:lvlJc w:val="left"/>
      <w:pPr>
        <w:ind w:left="1470" w:hanging="360"/>
      </w:pPr>
      <w:rPr>
        <w:rFonts w:ascii="Courier New" w:hAnsi="Courier New" w:cs="Times New Roman" w:hint="default"/>
      </w:rPr>
    </w:lvl>
    <w:lvl w:ilvl="2" w:tplc="040B0005">
      <w:start w:val="1"/>
      <w:numFmt w:val="bullet"/>
      <w:lvlText w:val=""/>
      <w:lvlJc w:val="left"/>
      <w:pPr>
        <w:ind w:left="2190" w:hanging="360"/>
      </w:pPr>
      <w:rPr>
        <w:rFonts w:ascii="Wingdings" w:hAnsi="Wingdings" w:hint="default"/>
      </w:rPr>
    </w:lvl>
    <w:lvl w:ilvl="3" w:tplc="040B0001">
      <w:start w:val="1"/>
      <w:numFmt w:val="bullet"/>
      <w:lvlText w:val=""/>
      <w:lvlJc w:val="left"/>
      <w:pPr>
        <w:ind w:left="2910" w:hanging="360"/>
      </w:pPr>
      <w:rPr>
        <w:rFonts w:ascii="Symbol" w:hAnsi="Symbol" w:hint="default"/>
      </w:rPr>
    </w:lvl>
    <w:lvl w:ilvl="4" w:tplc="040B0003">
      <w:start w:val="1"/>
      <w:numFmt w:val="bullet"/>
      <w:lvlText w:val="o"/>
      <w:lvlJc w:val="left"/>
      <w:pPr>
        <w:ind w:left="3630" w:hanging="360"/>
      </w:pPr>
      <w:rPr>
        <w:rFonts w:ascii="Courier New" w:hAnsi="Courier New" w:cs="Times New Roman" w:hint="default"/>
      </w:rPr>
    </w:lvl>
    <w:lvl w:ilvl="5" w:tplc="040B0005">
      <w:start w:val="1"/>
      <w:numFmt w:val="bullet"/>
      <w:lvlText w:val=""/>
      <w:lvlJc w:val="left"/>
      <w:pPr>
        <w:ind w:left="4350" w:hanging="360"/>
      </w:pPr>
      <w:rPr>
        <w:rFonts w:ascii="Wingdings" w:hAnsi="Wingdings" w:hint="default"/>
      </w:rPr>
    </w:lvl>
    <w:lvl w:ilvl="6" w:tplc="040B0001">
      <w:start w:val="1"/>
      <w:numFmt w:val="bullet"/>
      <w:lvlText w:val=""/>
      <w:lvlJc w:val="left"/>
      <w:pPr>
        <w:ind w:left="5070" w:hanging="360"/>
      </w:pPr>
      <w:rPr>
        <w:rFonts w:ascii="Symbol" w:hAnsi="Symbol" w:hint="default"/>
      </w:rPr>
    </w:lvl>
    <w:lvl w:ilvl="7" w:tplc="040B0003">
      <w:start w:val="1"/>
      <w:numFmt w:val="bullet"/>
      <w:lvlText w:val="o"/>
      <w:lvlJc w:val="left"/>
      <w:pPr>
        <w:ind w:left="5790" w:hanging="360"/>
      </w:pPr>
      <w:rPr>
        <w:rFonts w:ascii="Courier New" w:hAnsi="Courier New" w:cs="Times New Roman" w:hint="default"/>
      </w:rPr>
    </w:lvl>
    <w:lvl w:ilvl="8" w:tplc="040B0005">
      <w:start w:val="1"/>
      <w:numFmt w:val="bullet"/>
      <w:lvlText w:val=""/>
      <w:lvlJc w:val="left"/>
      <w:pPr>
        <w:ind w:left="6510" w:hanging="360"/>
      </w:pPr>
      <w:rPr>
        <w:rFonts w:ascii="Wingdings" w:hAnsi="Wingdings" w:hint="default"/>
      </w:rPr>
    </w:lvl>
  </w:abstractNum>
  <w:abstractNum w:abstractNumId="4" w15:restartNumberingAfterBreak="0">
    <w:nsid w:val="49202705"/>
    <w:multiLevelType w:val="hybridMultilevel"/>
    <w:tmpl w:val="7C2E72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218E3"/>
    <w:multiLevelType w:val="hybridMultilevel"/>
    <w:tmpl w:val="5DFE75F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Times New Roman"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Times New Roman"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A"/>
    <w:rsid w:val="00026BED"/>
    <w:rsid w:val="00112665"/>
    <w:rsid w:val="001131B6"/>
    <w:rsid w:val="001225F8"/>
    <w:rsid w:val="00183D1F"/>
    <w:rsid w:val="00184000"/>
    <w:rsid w:val="001D41BA"/>
    <w:rsid w:val="0023146E"/>
    <w:rsid w:val="00244441"/>
    <w:rsid w:val="002820FC"/>
    <w:rsid w:val="002B0B46"/>
    <w:rsid w:val="00357BA8"/>
    <w:rsid w:val="003759F9"/>
    <w:rsid w:val="003E4766"/>
    <w:rsid w:val="004325A0"/>
    <w:rsid w:val="0045423D"/>
    <w:rsid w:val="0045530F"/>
    <w:rsid w:val="00490539"/>
    <w:rsid w:val="004E45B3"/>
    <w:rsid w:val="00524761"/>
    <w:rsid w:val="005427A0"/>
    <w:rsid w:val="00576AF8"/>
    <w:rsid w:val="005A64C6"/>
    <w:rsid w:val="005B3114"/>
    <w:rsid w:val="005F07DA"/>
    <w:rsid w:val="00636F0D"/>
    <w:rsid w:val="00637AA1"/>
    <w:rsid w:val="006E0079"/>
    <w:rsid w:val="006F52BE"/>
    <w:rsid w:val="00755BB8"/>
    <w:rsid w:val="0079721A"/>
    <w:rsid w:val="007F07A4"/>
    <w:rsid w:val="00806CBE"/>
    <w:rsid w:val="008127A0"/>
    <w:rsid w:val="00836096"/>
    <w:rsid w:val="00856A7F"/>
    <w:rsid w:val="008D5C03"/>
    <w:rsid w:val="00933F23"/>
    <w:rsid w:val="00942338"/>
    <w:rsid w:val="00943EF4"/>
    <w:rsid w:val="00980A32"/>
    <w:rsid w:val="009B7868"/>
    <w:rsid w:val="00AC56C6"/>
    <w:rsid w:val="00AD59A2"/>
    <w:rsid w:val="00B06D75"/>
    <w:rsid w:val="00B21604"/>
    <w:rsid w:val="00B25E5C"/>
    <w:rsid w:val="00B40B2F"/>
    <w:rsid w:val="00B72816"/>
    <w:rsid w:val="00BD241B"/>
    <w:rsid w:val="00C62DDB"/>
    <w:rsid w:val="00CD3476"/>
    <w:rsid w:val="00CE2803"/>
    <w:rsid w:val="00D00BAE"/>
    <w:rsid w:val="00D2674D"/>
    <w:rsid w:val="00D707CA"/>
    <w:rsid w:val="00D739C7"/>
    <w:rsid w:val="00D91789"/>
    <w:rsid w:val="00DC0067"/>
    <w:rsid w:val="00DF4B6B"/>
    <w:rsid w:val="00E315AA"/>
    <w:rsid w:val="00E7629D"/>
    <w:rsid w:val="00E93525"/>
    <w:rsid w:val="00EE3155"/>
    <w:rsid w:val="00F64EC5"/>
    <w:rsid w:val="00FB47BE"/>
    <w:rsid w:val="00FE2388"/>
    <w:rsid w:val="245E79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0024"/>
  <w15:docId w15:val="{9074ED6E-45EE-465E-AF92-697869E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F07D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F07DA"/>
    <w:pPr>
      <w:ind w:left="720"/>
      <w:contextualSpacing/>
    </w:pPr>
  </w:style>
  <w:style w:type="paragraph" w:styleId="Eivli">
    <w:name w:val="No Spacing"/>
    <w:uiPriority w:val="1"/>
    <w:qFormat/>
    <w:rsid w:val="00183D1F"/>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B6DED8D9335B547AC32EF517FF8196D" ma:contentTypeVersion="1" ma:contentTypeDescription="Luo uusi asiakirja." ma:contentTypeScope="" ma:versionID="9a6e31615124f57f98e711daee7ed474">
  <xsd:schema xmlns:xsd="http://www.w3.org/2001/XMLSchema" xmlns:xs="http://www.w3.org/2001/XMLSchema" xmlns:p="http://schemas.microsoft.com/office/2006/metadata/properties" xmlns:ns1="http://schemas.microsoft.com/sharepoint/v3" targetNamespace="http://schemas.microsoft.com/office/2006/metadata/properties" ma:root="true" ma:fieldsID="573feba299de19bf1e370288360d4d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internalName="PublishingStartDate">
      <xsd:simpleType>
        <xsd:restriction base="dms:Unknown"/>
      </xsd:simpleType>
    </xsd:element>
    <xsd:element name="PublishingExpirationDate" ma:index="9" nillable="true" ma:displayName="Ajoituksen päättymispäivämäärä"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7D411-F79B-4B99-9A3A-48C7C271F0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F0F2BE-1110-4742-B6AD-BBE3017E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728DA-502A-4EE5-AE75-C278A6E39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3812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Pipa</dc:creator>
  <cp:lastModifiedBy>Elena Silverang</cp:lastModifiedBy>
  <cp:revision>2</cp:revision>
  <cp:lastPrinted>2015-01-22T07:12:00Z</cp:lastPrinted>
  <dcterms:created xsi:type="dcterms:W3CDTF">2018-08-17T08:08:00Z</dcterms:created>
  <dcterms:modified xsi:type="dcterms:W3CDTF">2018-08-17T08:08:00Z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0x010100FB6DED8D9335B547AC32EF517FF8196D</vt:lpwstr>
  </property>
</Properties>
</file>